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6CB72" w14:textId="77777777" w:rsidR="004C5DB8" w:rsidRPr="003B2E7B" w:rsidRDefault="004C5DB8" w:rsidP="004C5DB8">
      <w:pPr>
        <w:pStyle w:val="Titleson"/>
        <w:spacing w:beforeLines="60" w:before="144" w:afterLines="60" w:after="144" w:line="276" w:lineRule="auto"/>
        <w:rPr>
          <w:b/>
          <w:i w:val="0"/>
          <w:sz w:val="28"/>
          <w:szCs w:val="28"/>
          <w:lang w:val="pt-BR"/>
        </w:rPr>
      </w:pPr>
      <w:r w:rsidRPr="003B2E7B">
        <w:rPr>
          <w:b/>
          <w:i w:val="0"/>
          <w:sz w:val="28"/>
          <w:szCs w:val="28"/>
          <w:lang w:val="pt-BR"/>
        </w:rPr>
        <w:t>HƯỚNG DẪN TỔ CHỨC TRIỂN KHAI</w:t>
      </w:r>
    </w:p>
    <w:p w14:paraId="64F77D19" w14:textId="77777777" w:rsidR="004C5DB8" w:rsidRPr="003B2E7B" w:rsidRDefault="004C5DB8" w:rsidP="004C5DB8">
      <w:pPr>
        <w:pStyle w:val="Titleson"/>
        <w:spacing w:beforeLines="60" w:before="144" w:afterLines="60" w:after="144" w:line="276" w:lineRule="auto"/>
        <w:rPr>
          <w:b/>
          <w:i w:val="0"/>
          <w:sz w:val="26"/>
          <w:szCs w:val="26"/>
          <w:lang w:val="pt-BR"/>
        </w:rPr>
      </w:pPr>
      <w:r w:rsidRPr="003B2E7B">
        <w:rPr>
          <w:b/>
          <w:i w:val="0"/>
          <w:sz w:val="26"/>
          <w:szCs w:val="26"/>
          <w:lang w:val="pt-BR"/>
        </w:rPr>
        <w:t>Tuần lễ “Dinh dưỡng và Phát triển” tại địa phương</w:t>
      </w:r>
    </w:p>
    <w:p w14:paraId="05871A20" w14:textId="54511860" w:rsidR="004C5DB8" w:rsidRPr="003B2E7B" w:rsidRDefault="004C5DB8" w:rsidP="004C5DB8">
      <w:pPr>
        <w:pStyle w:val="Titleson"/>
        <w:spacing w:beforeLines="60" w:before="144" w:afterLines="60" w:after="144" w:line="276" w:lineRule="auto"/>
        <w:rPr>
          <w:sz w:val="26"/>
          <w:szCs w:val="26"/>
          <w:lang w:val="pt-BR"/>
        </w:rPr>
      </w:pPr>
      <w:r w:rsidRPr="003B2E7B">
        <w:rPr>
          <w:sz w:val="26"/>
          <w:szCs w:val="26"/>
          <w:lang w:val="pt-BR"/>
        </w:rPr>
        <w:t>(Kèm theo công văn số:</w:t>
      </w:r>
      <w:r>
        <w:rPr>
          <w:sz w:val="26"/>
          <w:szCs w:val="26"/>
          <w:lang w:val="pt-BR"/>
        </w:rPr>
        <w:t>1099</w:t>
      </w:r>
      <w:r w:rsidRPr="003B2E7B">
        <w:rPr>
          <w:sz w:val="26"/>
          <w:szCs w:val="26"/>
          <w:lang w:val="pt-BR"/>
        </w:rPr>
        <w:t xml:space="preserve">/VDD-GDTT ngày </w:t>
      </w:r>
      <w:r>
        <w:rPr>
          <w:sz w:val="26"/>
          <w:szCs w:val="26"/>
          <w:lang w:val="pt-BR"/>
        </w:rPr>
        <w:t>22</w:t>
      </w:r>
      <w:r w:rsidRPr="003B2E7B">
        <w:rPr>
          <w:sz w:val="26"/>
          <w:szCs w:val="26"/>
          <w:lang w:val="pt-BR"/>
        </w:rPr>
        <w:t>/</w:t>
      </w:r>
      <w:r w:rsidRPr="003B2E7B">
        <w:rPr>
          <w:sz w:val="26"/>
          <w:szCs w:val="26"/>
          <w:lang w:val="vi-VN"/>
        </w:rPr>
        <w:t>10</w:t>
      </w:r>
      <w:r w:rsidRPr="003B2E7B">
        <w:rPr>
          <w:sz w:val="26"/>
          <w:szCs w:val="26"/>
          <w:lang w:val="pt-BR"/>
        </w:rPr>
        <w:t>/2024)</w:t>
      </w:r>
    </w:p>
    <w:p w14:paraId="2B0202A3" w14:textId="77777777" w:rsidR="004C5DB8" w:rsidRPr="003B2E7B" w:rsidRDefault="004C5DB8" w:rsidP="004C5DB8">
      <w:pPr>
        <w:pStyle w:val="BodyText3"/>
        <w:numPr>
          <w:ilvl w:val="0"/>
          <w:numId w:val="1"/>
        </w:numPr>
        <w:spacing w:beforeLines="60" w:before="144" w:afterLines="60" w:after="144" w:line="276" w:lineRule="auto"/>
        <w:ind w:left="567" w:hanging="567"/>
        <w:jc w:val="both"/>
        <w:rPr>
          <w:b/>
          <w:bCs/>
          <w:sz w:val="26"/>
          <w:szCs w:val="26"/>
          <w:lang w:val="pt-BR"/>
        </w:rPr>
      </w:pPr>
      <w:r w:rsidRPr="003B2E7B">
        <w:rPr>
          <w:b/>
          <w:bCs/>
          <w:sz w:val="26"/>
          <w:szCs w:val="26"/>
          <w:lang w:val="pt-BR"/>
        </w:rPr>
        <w:t>Chủ đề và Thông điệp chính của chiến dịch truyền thông Tuần lễ “Dinh dưỡng và Phát triển” năm 2024</w:t>
      </w:r>
    </w:p>
    <w:p w14:paraId="072BE5DC" w14:textId="77777777" w:rsidR="004C5DB8" w:rsidRPr="003B2E7B" w:rsidRDefault="004C5DB8" w:rsidP="004C5DB8">
      <w:pPr>
        <w:spacing w:before="60" w:after="60" w:line="300" w:lineRule="auto"/>
        <w:ind w:firstLine="567"/>
        <w:jc w:val="both"/>
        <w:outlineLvl w:val="0"/>
        <w:rPr>
          <w:b/>
          <w:bCs/>
          <w:color w:val="000000" w:themeColor="text1"/>
          <w:sz w:val="26"/>
          <w:szCs w:val="26"/>
          <w:lang w:val="vi-VN"/>
        </w:rPr>
      </w:pPr>
      <w:r w:rsidRPr="003B2E7B">
        <w:rPr>
          <w:sz w:val="26"/>
          <w:szCs w:val="26"/>
          <w:lang w:val="pt-BR"/>
        </w:rPr>
        <w:t>Hưởng ứng Ngày Lương thực Thế giới (16/10 hằng năm) do Tổ chức Nông lương Liên hiệp quốc (FAO) phát động trên toàn cầu, Bộ Y tế phát độn</w:t>
      </w:r>
      <w:r w:rsidRPr="003B2E7B">
        <w:rPr>
          <w:color w:val="000000" w:themeColor="text1"/>
          <w:sz w:val="26"/>
          <w:szCs w:val="26"/>
          <w:lang w:val="pt-BR"/>
        </w:rPr>
        <w:t xml:space="preserve">g chiến dịch truyền thông </w:t>
      </w:r>
      <w:r w:rsidRPr="003B2E7B">
        <w:rPr>
          <w:bCs/>
          <w:color w:val="000000" w:themeColor="text1"/>
          <w:sz w:val="26"/>
          <w:szCs w:val="26"/>
          <w:lang w:val="pt-BR"/>
        </w:rPr>
        <w:t>Tuần lễ “Dinh dưỡng và Phát triển”</w:t>
      </w:r>
      <w:r w:rsidRPr="003B2E7B">
        <w:rPr>
          <w:color w:val="000000" w:themeColor="text1"/>
          <w:sz w:val="26"/>
          <w:szCs w:val="26"/>
          <w:lang w:val="pt-BR"/>
        </w:rPr>
        <w:t>,</w:t>
      </w:r>
      <w:r w:rsidRPr="003B2E7B">
        <w:rPr>
          <w:color w:val="000000" w:themeColor="text1"/>
          <w:sz w:val="26"/>
          <w:szCs w:val="26"/>
          <w:lang w:val="de-DE"/>
        </w:rPr>
        <w:t xml:space="preserve"> từ ngày 16 đến 23 tháng 10 năm 2024 với chủ đề là </w:t>
      </w:r>
      <w:r w:rsidRPr="003B2E7B">
        <w:rPr>
          <w:b/>
          <w:iCs/>
          <w:color w:val="000000" w:themeColor="text1"/>
          <w:sz w:val="26"/>
          <w:szCs w:val="26"/>
          <w:lang w:val="vi-VN"/>
        </w:rPr>
        <w:t>Chủ đề của Tuần lễ “Dinh dưỡng và Phát triển” năm 2024</w:t>
      </w:r>
      <w:r w:rsidRPr="003B2E7B">
        <w:rPr>
          <w:b/>
          <w:bCs/>
          <w:color w:val="000000" w:themeColor="text1"/>
          <w:sz w:val="26"/>
          <w:szCs w:val="26"/>
          <w:lang w:val="vi-VN"/>
        </w:rPr>
        <w:t>:</w:t>
      </w:r>
    </w:p>
    <w:p w14:paraId="3A1DD6B4" w14:textId="77777777" w:rsidR="004C5DB8" w:rsidRPr="003B2E7B" w:rsidRDefault="004C5DB8" w:rsidP="004C5DB8">
      <w:pPr>
        <w:spacing w:before="60" w:after="60" w:line="300" w:lineRule="auto"/>
        <w:jc w:val="center"/>
        <w:outlineLvl w:val="0"/>
        <w:rPr>
          <w:b/>
          <w:bCs/>
          <w:iCs/>
          <w:color w:val="000000" w:themeColor="text1"/>
          <w:sz w:val="26"/>
          <w:szCs w:val="26"/>
        </w:rPr>
      </w:pPr>
      <w:r w:rsidRPr="003B2E7B">
        <w:rPr>
          <w:b/>
          <w:iCs/>
          <w:color w:val="000000" w:themeColor="text1"/>
          <w:sz w:val="26"/>
          <w:szCs w:val="26"/>
          <w:lang w:val="vi-VN"/>
        </w:rPr>
        <w:t xml:space="preserve">“Tăng cường tiếp cận đa dạng thực phẩm, giàu dinh dưỡng </w:t>
      </w:r>
      <w:r w:rsidRPr="003B2E7B">
        <w:rPr>
          <w:b/>
          <w:bCs/>
          <w:iCs/>
          <w:color w:val="000000" w:themeColor="text1"/>
          <w:sz w:val="26"/>
          <w:szCs w:val="26"/>
        </w:rPr>
        <w:t xml:space="preserve">để đảm bảo an ninh lương thực, an ninh dinh dưỡng cho tất cả mọi người” </w:t>
      </w:r>
    </w:p>
    <w:p w14:paraId="25C2908F" w14:textId="77777777" w:rsidR="004C5DB8" w:rsidRPr="003B2E7B" w:rsidRDefault="004C5DB8" w:rsidP="004C5DB8">
      <w:pPr>
        <w:numPr>
          <w:ilvl w:val="0"/>
          <w:numId w:val="2"/>
        </w:numPr>
        <w:spacing w:before="60" w:after="60" w:line="300" w:lineRule="auto"/>
        <w:jc w:val="both"/>
        <w:outlineLvl w:val="0"/>
        <w:rPr>
          <w:iCs/>
          <w:color w:val="000000" w:themeColor="text1"/>
          <w:sz w:val="26"/>
          <w:szCs w:val="26"/>
        </w:rPr>
      </w:pPr>
      <w:r w:rsidRPr="003B2E7B">
        <w:rPr>
          <w:iCs/>
          <w:color w:val="000000" w:themeColor="text1"/>
          <w:sz w:val="26"/>
          <w:szCs w:val="26"/>
        </w:rPr>
        <w:t xml:space="preserve">Khuyến khích phát triển Vườn – Ao – Chuồng tạo nguồn thực phẩm sẵn có, đa dạng, </w:t>
      </w:r>
      <w:proofErr w:type="gramStart"/>
      <w:r w:rsidRPr="003B2E7B">
        <w:rPr>
          <w:iCs/>
          <w:color w:val="000000" w:themeColor="text1"/>
          <w:sz w:val="26"/>
          <w:szCs w:val="26"/>
        </w:rPr>
        <w:t>an</w:t>
      </w:r>
      <w:proofErr w:type="gramEnd"/>
      <w:r w:rsidRPr="003B2E7B">
        <w:rPr>
          <w:iCs/>
          <w:color w:val="000000" w:themeColor="text1"/>
          <w:sz w:val="26"/>
          <w:szCs w:val="26"/>
        </w:rPr>
        <w:t xml:space="preserve"> toàn, giàu dinh dưỡng. </w:t>
      </w:r>
    </w:p>
    <w:p w14:paraId="34307745" w14:textId="77777777" w:rsidR="004C5DB8" w:rsidRPr="003B2E7B" w:rsidRDefault="004C5DB8" w:rsidP="004C5DB8">
      <w:pPr>
        <w:numPr>
          <w:ilvl w:val="0"/>
          <w:numId w:val="2"/>
        </w:numPr>
        <w:spacing w:before="60" w:after="60" w:line="300" w:lineRule="auto"/>
        <w:jc w:val="both"/>
        <w:rPr>
          <w:rFonts w:eastAsia="Calibri"/>
          <w:color w:val="000000" w:themeColor="text1"/>
          <w:spacing w:val="3"/>
          <w:sz w:val="26"/>
          <w:szCs w:val="26"/>
        </w:rPr>
      </w:pPr>
      <w:r w:rsidRPr="003B2E7B">
        <w:rPr>
          <w:rFonts w:eastAsia="Calibri"/>
          <w:color w:val="000000" w:themeColor="text1"/>
          <w:spacing w:val="3"/>
          <w:sz w:val="26"/>
          <w:szCs w:val="26"/>
        </w:rPr>
        <w:t>Tổ chức tốt bữa ăn gia đình, bữa ăn học đường đảm bảo cân đối, đủ dinh dưỡng.</w:t>
      </w:r>
    </w:p>
    <w:p w14:paraId="425C6A2F" w14:textId="77777777" w:rsidR="004C5DB8" w:rsidRPr="003B2E7B" w:rsidRDefault="004C5DB8" w:rsidP="004C5DB8">
      <w:pPr>
        <w:numPr>
          <w:ilvl w:val="0"/>
          <w:numId w:val="2"/>
        </w:numPr>
        <w:spacing w:before="60" w:after="60" w:line="300" w:lineRule="auto"/>
        <w:jc w:val="both"/>
        <w:rPr>
          <w:rFonts w:eastAsia="Calibri"/>
          <w:color w:val="000000" w:themeColor="text1"/>
          <w:spacing w:val="3"/>
          <w:sz w:val="26"/>
          <w:szCs w:val="26"/>
        </w:rPr>
      </w:pPr>
      <w:r w:rsidRPr="003B2E7B">
        <w:rPr>
          <w:rFonts w:eastAsia="Calibri"/>
          <w:color w:val="000000" w:themeColor="text1"/>
          <w:spacing w:val="3"/>
          <w:sz w:val="26"/>
          <w:szCs w:val="26"/>
        </w:rPr>
        <w:t>Thực hiện chăm sóc dinh dưỡng hợp lý 1000 ngày đầu đời giúp trẻ phát triển toàn diện về tầm vóc và trí tuệ.</w:t>
      </w:r>
    </w:p>
    <w:p w14:paraId="6E6257ED" w14:textId="77777777" w:rsidR="004C5DB8" w:rsidRPr="003B2E7B" w:rsidRDefault="004C5DB8" w:rsidP="004C5DB8">
      <w:pPr>
        <w:numPr>
          <w:ilvl w:val="0"/>
          <w:numId w:val="2"/>
        </w:numPr>
        <w:spacing w:before="60" w:after="60" w:line="300" w:lineRule="auto"/>
        <w:jc w:val="both"/>
        <w:rPr>
          <w:rFonts w:eastAsia="Calibri"/>
          <w:color w:val="000000" w:themeColor="text1"/>
          <w:spacing w:val="3"/>
          <w:sz w:val="26"/>
          <w:szCs w:val="26"/>
        </w:rPr>
      </w:pPr>
      <w:r w:rsidRPr="003B2E7B">
        <w:rPr>
          <w:rFonts w:eastAsia="Calibri"/>
          <w:color w:val="000000" w:themeColor="text1"/>
          <w:spacing w:val="3"/>
          <w:sz w:val="26"/>
          <w:szCs w:val="26"/>
        </w:rPr>
        <w:t xml:space="preserve">Đảm bảo an toàn trong lựa chọn, chế biến và bảo quản thực phẩm. </w:t>
      </w:r>
    </w:p>
    <w:p w14:paraId="4DD40A8B" w14:textId="77777777" w:rsidR="004C5DB8" w:rsidRPr="003B2E7B" w:rsidRDefault="004C5DB8" w:rsidP="004C5DB8">
      <w:pPr>
        <w:numPr>
          <w:ilvl w:val="0"/>
          <w:numId w:val="2"/>
        </w:numPr>
        <w:spacing w:before="60" w:after="60" w:line="300" w:lineRule="auto"/>
        <w:jc w:val="both"/>
        <w:rPr>
          <w:rFonts w:eastAsia="Calibri"/>
          <w:color w:val="000000" w:themeColor="text1"/>
          <w:spacing w:val="3"/>
          <w:sz w:val="26"/>
          <w:szCs w:val="26"/>
        </w:rPr>
      </w:pPr>
      <w:r w:rsidRPr="003B2E7B">
        <w:rPr>
          <w:rFonts w:eastAsia="Calibri"/>
          <w:color w:val="000000" w:themeColor="text1"/>
          <w:spacing w:val="3"/>
          <w:sz w:val="26"/>
          <w:szCs w:val="26"/>
        </w:rPr>
        <w:t>Đọc thông tin dinh dưỡng trên nhãn thực phẩm trước khi mua và sử dụng.</w:t>
      </w:r>
    </w:p>
    <w:p w14:paraId="5AA5629E" w14:textId="77777777" w:rsidR="004C5DB8" w:rsidRPr="003B2E7B" w:rsidRDefault="004C5DB8" w:rsidP="004C5DB8">
      <w:pPr>
        <w:numPr>
          <w:ilvl w:val="0"/>
          <w:numId w:val="2"/>
        </w:numPr>
        <w:spacing w:before="60" w:after="60" w:line="300" w:lineRule="auto"/>
        <w:jc w:val="both"/>
        <w:outlineLvl w:val="0"/>
        <w:rPr>
          <w:iCs/>
          <w:color w:val="000000" w:themeColor="text1"/>
          <w:sz w:val="26"/>
          <w:szCs w:val="26"/>
        </w:rPr>
      </w:pPr>
      <w:r w:rsidRPr="003B2E7B">
        <w:rPr>
          <w:iCs/>
          <w:color w:val="000000" w:themeColor="text1"/>
          <w:sz w:val="26"/>
          <w:szCs w:val="26"/>
        </w:rPr>
        <w:t>Thực hiện chế độ ăn lành mạnh, và duy trì hoạt động thể lực hằng ngày để phòng chống thừa cân béo phì và các bệnh không lây nhiễm.</w:t>
      </w:r>
    </w:p>
    <w:p w14:paraId="15C5255D" w14:textId="77777777" w:rsidR="004C5DB8" w:rsidRPr="003B2E7B" w:rsidRDefault="004C5DB8" w:rsidP="004C5DB8">
      <w:pPr>
        <w:spacing w:before="60" w:after="60" w:line="300" w:lineRule="auto"/>
        <w:jc w:val="center"/>
        <w:outlineLvl w:val="0"/>
        <w:rPr>
          <w:b/>
          <w:color w:val="000000" w:themeColor="text1"/>
          <w:sz w:val="26"/>
          <w:szCs w:val="26"/>
        </w:rPr>
      </w:pPr>
      <w:r w:rsidRPr="003B2E7B">
        <w:rPr>
          <w:b/>
          <w:color w:val="000000" w:themeColor="text1"/>
          <w:sz w:val="26"/>
          <w:szCs w:val="26"/>
        </w:rPr>
        <w:t>Toàn dân thực hiện dinh dưỡng hợp lý</w:t>
      </w:r>
      <w:r>
        <w:rPr>
          <w:b/>
          <w:color w:val="000000" w:themeColor="text1"/>
          <w:sz w:val="26"/>
          <w:szCs w:val="26"/>
        </w:rPr>
        <w:t>, duy trì</w:t>
      </w:r>
      <w:r w:rsidRPr="003B2E7B">
        <w:rPr>
          <w:b/>
          <w:color w:val="000000" w:themeColor="text1"/>
          <w:sz w:val="26"/>
          <w:szCs w:val="26"/>
        </w:rPr>
        <w:t xml:space="preserve"> lối sống lành mạnh</w:t>
      </w:r>
      <w:r>
        <w:rPr>
          <w:b/>
          <w:color w:val="000000" w:themeColor="text1"/>
          <w:sz w:val="26"/>
          <w:szCs w:val="26"/>
        </w:rPr>
        <w:br/>
      </w:r>
      <w:r w:rsidRPr="003B2E7B">
        <w:rPr>
          <w:b/>
          <w:color w:val="000000" w:themeColor="text1"/>
          <w:sz w:val="26"/>
          <w:szCs w:val="26"/>
        </w:rPr>
        <w:t>để có tình trạng dinh dưỡng và sức khoẻ tốt.</w:t>
      </w:r>
    </w:p>
    <w:p w14:paraId="47370BB8" w14:textId="77777777" w:rsidR="004C5DB8" w:rsidRPr="00210480" w:rsidRDefault="004C5DB8" w:rsidP="004C5DB8">
      <w:pPr>
        <w:pStyle w:val="BodyText3"/>
        <w:numPr>
          <w:ilvl w:val="0"/>
          <w:numId w:val="1"/>
        </w:numPr>
        <w:spacing w:before="60" w:after="60" w:line="300" w:lineRule="auto"/>
        <w:ind w:left="567" w:hanging="567"/>
        <w:jc w:val="both"/>
        <w:rPr>
          <w:b/>
          <w:bCs/>
          <w:sz w:val="26"/>
          <w:szCs w:val="26"/>
          <w:lang w:val="pt-BR"/>
        </w:rPr>
      </w:pPr>
      <w:r w:rsidRPr="00210480">
        <w:rPr>
          <w:b/>
          <w:bCs/>
          <w:sz w:val="26"/>
          <w:szCs w:val="26"/>
          <w:lang w:val="pt-BR"/>
        </w:rPr>
        <w:t>Các hoạt động cụ thể hưởng ứng Tuần lễ “Dinh dưỡng và Phát triển” tại địa phương</w:t>
      </w:r>
    </w:p>
    <w:p w14:paraId="25C96EC2" w14:textId="77777777" w:rsidR="004C5DB8" w:rsidRPr="003B2E7B" w:rsidRDefault="004C5DB8" w:rsidP="004C5DB8">
      <w:pPr>
        <w:tabs>
          <w:tab w:val="left" w:pos="284"/>
          <w:tab w:val="left" w:pos="567"/>
        </w:tabs>
        <w:spacing w:before="60" w:after="60" w:line="300" w:lineRule="auto"/>
        <w:ind w:left="-20"/>
        <w:jc w:val="both"/>
        <w:rPr>
          <w:sz w:val="26"/>
          <w:szCs w:val="26"/>
          <w:lang w:val="vi-VN"/>
        </w:rPr>
      </w:pPr>
      <w:r>
        <w:rPr>
          <w:sz w:val="26"/>
          <w:szCs w:val="26"/>
        </w:rPr>
        <w:tab/>
      </w:r>
      <w:r>
        <w:rPr>
          <w:sz w:val="26"/>
          <w:szCs w:val="26"/>
        </w:rPr>
        <w:tab/>
      </w:r>
      <w:r w:rsidRPr="003B2E7B">
        <w:rPr>
          <w:sz w:val="26"/>
          <w:szCs w:val="26"/>
          <w:lang w:val="vi-VN"/>
        </w:rPr>
        <w:t>Tùy thuộc vào điều kiện, tình hình cụ thể của từng địa phương, lựa chọn các hình thức truyền thông phù hợp để hưởng ứng Tuần lễ “Dinh dưỡng và Phát triển”</w:t>
      </w:r>
      <w:r w:rsidRPr="003B2E7B">
        <w:rPr>
          <w:sz w:val="26"/>
          <w:szCs w:val="26"/>
        </w:rPr>
        <w:t xml:space="preserve"> (Tuần lễ DD&amp;PT)</w:t>
      </w:r>
      <w:r w:rsidRPr="003B2E7B">
        <w:rPr>
          <w:sz w:val="26"/>
          <w:szCs w:val="26"/>
          <w:lang w:val="vi-VN"/>
        </w:rPr>
        <w:t xml:space="preserve">. </w:t>
      </w:r>
    </w:p>
    <w:p w14:paraId="3BAAC4F2" w14:textId="77777777" w:rsidR="004C5DB8" w:rsidRPr="00210480" w:rsidRDefault="004C5DB8" w:rsidP="004C5DB8">
      <w:pPr>
        <w:pStyle w:val="BodyText3"/>
        <w:numPr>
          <w:ilvl w:val="1"/>
          <w:numId w:val="5"/>
        </w:numPr>
        <w:spacing w:before="60" w:after="60" w:line="300" w:lineRule="auto"/>
        <w:ind w:left="709" w:hanging="567"/>
        <w:jc w:val="both"/>
        <w:rPr>
          <w:b/>
          <w:bCs/>
          <w:i/>
          <w:iCs/>
          <w:sz w:val="26"/>
          <w:szCs w:val="26"/>
          <w:lang w:val="pt-BR"/>
        </w:rPr>
      </w:pPr>
      <w:r w:rsidRPr="00210480">
        <w:rPr>
          <w:b/>
          <w:bCs/>
          <w:i/>
          <w:iCs/>
          <w:sz w:val="26"/>
          <w:szCs w:val="26"/>
          <w:lang w:val="pt-BR"/>
        </w:rPr>
        <w:t>Các hoạt động ở tuyến tỉnh/thành phố</w:t>
      </w:r>
    </w:p>
    <w:p w14:paraId="215241CC" w14:textId="77777777" w:rsidR="004C5DB8" w:rsidRPr="00C7122A" w:rsidRDefault="004C5DB8" w:rsidP="004C5DB8">
      <w:pPr>
        <w:tabs>
          <w:tab w:val="left" w:pos="567"/>
        </w:tabs>
        <w:spacing w:before="60" w:after="60" w:line="300" w:lineRule="auto"/>
        <w:ind w:firstLine="567"/>
        <w:jc w:val="both"/>
        <w:rPr>
          <w:sz w:val="26"/>
          <w:szCs w:val="26"/>
          <w:lang w:val="vi-VN"/>
        </w:rPr>
      </w:pPr>
      <w:r w:rsidRPr="00C7122A">
        <w:rPr>
          <w:sz w:val="26"/>
          <w:szCs w:val="26"/>
          <w:lang w:val="vi-VN"/>
        </w:rPr>
        <w:t xml:space="preserve">Dưới sự chỉ đạo của Sở Y tế, Trung tâm </w:t>
      </w:r>
      <w:r w:rsidRPr="00C7122A">
        <w:rPr>
          <w:sz w:val="26"/>
          <w:szCs w:val="26"/>
        </w:rPr>
        <w:t xml:space="preserve">Kiểm soát bệnh tật </w:t>
      </w:r>
      <w:r w:rsidRPr="00C7122A">
        <w:rPr>
          <w:sz w:val="26"/>
          <w:szCs w:val="26"/>
          <w:lang w:val="vi-VN"/>
        </w:rPr>
        <w:t xml:space="preserve">là </w:t>
      </w:r>
      <w:r w:rsidRPr="00C7122A">
        <w:rPr>
          <w:sz w:val="26"/>
          <w:szCs w:val="26"/>
        </w:rPr>
        <w:t xml:space="preserve">đơn vị </w:t>
      </w:r>
      <w:r w:rsidRPr="00C7122A">
        <w:rPr>
          <w:sz w:val="26"/>
          <w:szCs w:val="26"/>
          <w:lang w:val="vi-VN"/>
        </w:rPr>
        <w:t xml:space="preserve">đầu mối xây dựng </w:t>
      </w:r>
      <w:r w:rsidRPr="00C7122A">
        <w:rPr>
          <w:sz w:val="26"/>
          <w:szCs w:val="26"/>
        </w:rPr>
        <w:t>các nội dung</w:t>
      </w:r>
      <w:r w:rsidRPr="00C7122A">
        <w:rPr>
          <w:sz w:val="26"/>
          <w:szCs w:val="26"/>
          <w:lang w:val="vi-VN"/>
        </w:rPr>
        <w:t xml:space="preserve"> hoạt động hưởng ứng Tuần lễ “DD&amp;PT”.</w:t>
      </w:r>
    </w:p>
    <w:p w14:paraId="6BB2E654" w14:textId="77777777" w:rsidR="004C5DB8" w:rsidRPr="00C7122A" w:rsidRDefault="004C5DB8" w:rsidP="004C5DB8">
      <w:pPr>
        <w:pStyle w:val="ListParagraph"/>
        <w:numPr>
          <w:ilvl w:val="0"/>
          <w:numId w:val="3"/>
        </w:numPr>
        <w:shd w:val="clear" w:color="auto" w:fill="FFFFFF"/>
        <w:tabs>
          <w:tab w:val="left" w:pos="990"/>
        </w:tabs>
        <w:spacing w:before="60" w:after="60" w:line="300" w:lineRule="auto"/>
        <w:ind w:left="567" w:hanging="425"/>
        <w:jc w:val="both"/>
        <w:rPr>
          <w:bCs/>
          <w:sz w:val="26"/>
          <w:szCs w:val="26"/>
          <w:lang w:val="vi-VN"/>
        </w:rPr>
      </w:pPr>
      <w:r w:rsidRPr="00C7122A">
        <w:rPr>
          <w:sz w:val="26"/>
          <w:szCs w:val="26"/>
          <w:lang w:val="vi-VN"/>
        </w:rPr>
        <w:t xml:space="preserve">Tăng cường các hoạt động truyền thông bằng nhiều hình thức, đa dạng, phong phú nhằm nâng cao kiến thức và kỹ năng thực hành cho người dân với các nội dung thông điệp hưởng ứng tuần lễ. </w:t>
      </w:r>
      <w:r w:rsidRPr="00C7122A">
        <w:rPr>
          <w:bCs/>
          <w:sz w:val="26"/>
          <w:szCs w:val="26"/>
          <w:lang w:val="vi-VN"/>
        </w:rPr>
        <w:t xml:space="preserve"> </w:t>
      </w:r>
    </w:p>
    <w:p w14:paraId="493B1FB3" w14:textId="77777777" w:rsidR="004C5DB8" w:rsidRPr="00C7122A" w:rsidRDefault="004C5DB8" w:rsidP="004C5DB8">
      <w:pPr>
        <w:pStyle w:val="ListParagraph"/>
        <w:numPr>
          <w:ilvl w:val="0"/>
          <w:numId w:val="3"/>
        </w:numPr>
        <w:spacing w:beforeLines="60" w:before="144" w:afterLines="60" w:after="144" w:line="276" w:lineRule="auto"/>
        <w:ind w:left="567" w:hanging="425"/>
        <w:jc w:val="both"/>
        <w:rPr>
          <w:sz w:val="26"/>
          <w:szCs w:val="26"/>
          <w:lang w:val="de-DE"/>
        </w:rPr>
      </w:pPr>
      <w:r w:rsidRPr="00C7122A">
        <w:rPr>
          <w:sz w:val="26"/>
          <w:szCs w:val="26"/>
          <w:lang w:val="de-DE"/>
        </w:rPr>
        <w:t>Phối hợp với Sở Thông tin và Truyền thông, Đài Phát thanh - Truyền hình, Báo, các Ban; Ngành; Đoàn thể ở địa phương để đẩy mạnh các hoạt động truyền</w:t>
      </w:r>
      <w:r w:rsidRPr="00C7122A">
        <w:rPr>
          <w:sz w:val="26"/>
          <w:szCs w:val="26"/>
          <w:lang w:val="vi-VN"/>
        </w:rPr>
        <w:t xml:space="preserve"> thông </w:t>
      </w:r>
      <w:r w:rsidRPr="00C7122A">
        <w:rPr>
          <w:sz w:val="26"/>
          <w:szCs w:val="26"/>
          <w:lang w:val="de-DE"/>
        </w:rPr>
        <w:t xml:space="preserve">như: Treo băng rôn, cờ phướn, cờ đuôi nheo; Phổ biến các thông điệp của Tuần lễ DD&amp;PT </w:t>
      </w:r>
      <w:r w:rsidRPr="00C7122A">
        <w:rPr>
          <w:sz w:val="26"/>
          <w:szCs w:val="26"/>
          <w:lang w:val="de-DE"/>
        </w:rPr>
        <w:lastRenderedPageBreak/>
        <w:t>(bằng video/audio trên các trang thông tin điện tử, cổng thông tin điện tử), Xây dựng các phóng sự, các bài phổ biến kiến thức để phát sóng/đăng tải trên các phương tiện truyền thông đại chúng; Tổ chức các lớp tập huấn, các buổi nói chuyện, sinh hoạt câu lạc bộ; Tổ chức các hội thi về Kiến thức-Thực hành dinh dưỡng hợp lý.</w:t>
      </w:r>
    </w:p>
    <w:p w14:paraId="7C3BE12D" w14:textId="77777777" w:rsidR="004C5DB8" w:rsidRPr="00C7122A" w:rsidRDefault="004C5DB8" w:rsidP="004C5DB8">
      <w:pPr>
        <w:pStyle w:val="ListParagraph"/>
        <w:numPr>
          <w:ilvl w:val="0"/>
          <w:numId w:val="3"/>
        </w:numPr>
        <w:shd w:val="clear" w:color="auto" w:fill="FFFFFF"/>
        <w:spacing w:beforeLines="60" w:before="144" w:afterLines="60" w:after="144" w:line="276" w:lineRule="auto"/>
        <w:ind w:left="567" w:hanging="425"/>
        <w:jc w:val="both"/>
        <w:rPr>
          <w:sz w:val="26"/>
          <w:szCs w:val="26"/>
          <w:lang w:val="de-DE"/>
        </w:rPr>
      </w:pPr>
      <w:r w:rsidRPr="00C7122A">
        <w:rPr>
          <w:sz w:val="26"/>
          <w:szCs w:val="26"/>
          <w:lang w:val="de-DE"/>
        </w:rPr>
        <w:t xml:space="preserve">Chỉ đạo về chuyên môn, hỗ trợ về kỹ thuật; Thành lập các đoàn kiểm tra, giám sát các hoạt động triển khai Tuần lễ DD&amp;PT ở tuyến dưới; Tăng cường các đợt kiểm tra về an toàn thực phẩm ở tuyến quận/huyện, xã/phường; Đặc biệt lưu ý những đối tượng dễ bị tổn thương như người cao tuổi, </w:t>
      </w:r>
      <w:r w:rsidRPr="00C7122A">
        <w:rPr>
          <w:bCs/>
          <w:color w:val="000000" w:themeColor="text1"/>
          <w:sz w:val="26"/>
          <w:szCs w:val="26"/>
          <w:lang w:val="nl-NL"/>
        </w:rPr>
        <w:t>trẻ nhỏ, phụ nữ có thai, bà mẹ đang nuôi con bú</w:t>
      </w:r>
      <w:r w:rsidRPr="00C7122A">
        <w:rPr>
          <w:sz w:val="26"/>
          <w:szCs w:val="26"/>
          <w:lang w:val="de-DE"/>
        </w:rPr>
        <w:t xml:space="preserve"> và những hộ gia đình ở những vùng khó khăn, vùng thường xuyên xảy ra thiên tai.</w:t>
      </w:r>
    </w:p>
    <w:p w14:paraId="203A82AC" w14:textId="77777777" w:rsidR="004C5DB8" w:rsidRPr="00210480" w:rsidRDefault="004C5DB8" w:rsidP="004C5DB8">
      <w:pPr>
        <w:pStyle w:val="BodyText3"/>
        <w:numPr>
          <w:ilvl w:val="1"/>
          <w:numId w:val="5"/>
        </w:numPr>
        <w:spacing w:beforeLines="60" w:before="144" w:afterLines="60" w:after="144" w:line="276" w:lineRule="auto"/>
        <w:ind w:left="709" w:hanging="567"/>
        <w:jc w:val="both"/>
        <w:rPr>
          <w:b/>
          <w:bCs/>
          <w:i/>
          <w:iCs/>
          <w:sz w:val="26"/>
          <w:szCs w:val="26"/>
          <w:lang w:val="pt-BR"/>
        </w:rPr>
      </w:pPr>
      <w:r w:rsidRPr="00210480">
        <w:rPr>
          <w:b/>
          <w:bCs/>
          <w:i/>
          <w:iCs/>
          <w:sz w:val="26"/>
          <w:szCs w:val="26"/>
          <w:lang w:val="pt-BR"/>
        </w:rPr>
        <w:t>Các hoạt động ở tuyến quận/huyện</w:t>
      </w:r>
    </w:p>
    <w:p w14:paraId="7FB3B5C1" w14:textId="77777777" w:rsidR="004C5DB8" w:rsidRPr="00C7122A"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C7122A">
        <w:rPr>
          <w:sz w:val="26"/>
          <w:szCs w:val="26"/>
          <w:lang w:val="de-DE"/>
        </w:rPr>
        <w:t xml:space="preserve">Đơn vị chuyên môn có trách nhiệm báo cáo với chính quyền quận/huyện, đồng thời tổ chức cuộc họp và trao đổi với các ban, ngành đoàn thể và các xã/phường để phổ biến về nội dung triển </w:t>
      </w:r>
      <w:r w:rsidRPr="00210480">
        <w:rPr>
          <w:sz w:val="26"/>
          <w:szCs w:val="26"/>
          <w:lang w:val="vi-VN"/>
        </w:rPr>
        <w:t>khai</w:t>
      </w:r>
      <w:r w:rsidRPr="00C7122A">
        <w:rPr>
          <w:sz w:val="26"/>
          <w:szCs w:val="26"/>
          <w:lang w:val="de-DE"/>
        </w:rPr>
        <w:t xml:space="preserve"> Tuần lễ DD&amp;PT, đồng thời huy động sự tham gia và ủng hộ của cộng đồng xã hội trong chiến dịch này. </w:t>
      </w:r>
    </w:p>
    <w:p w14:paraId="2C50B2F0" w14:textId="77777777" w:rsidR="004C5DB8" w:rsidRPr="00C7122A"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C7122A">
        <w:rPr>
          <w:sz w:val="26"/>
          <w:szCs w:val="26"/>
          <w:lang w:val="de-DE"/>
        </w:rPr>
        <w:t xml:space="preserve">Phối hợp với </w:t>
      </w:r>
      <w:r w:rsidRPr="00210480">
        <w:rPr>
          <w:sz w:val="26"/>
          <w:szCs w:val="26"/>
          <w:lang w:val="vi-VN"/>
        </w:rPr>
        <w:t>Phòng</w:t>
      </w:r>
      <w:r w:rsidRPr="00C7122A">
        <w:rPr>
          <w:sz w:val="26"/>
          <w:szCs w:val="26"/>
          <w:lang w:val="de-DE"/>
        </w:rPr>
        <w:t xml:space="preserve"> Văn hóa Thông tin, Phòng Phát thanh – Truyền hình,</w:t>
      </w:r>
      <w:r w:rsidRPr="00C7122A">
        <w:rPr>
          <w:sz w:val="26"/>
          <w:szCs w:val="26"/>
          <w:lang w:val="vi-VN"/>
        </w:rPr>
        <w:t xml:space="preserve"> </w:t>
      </w:r>
      <w:r w:rsidRPr="00C7122A">
        <w:rPr>
          <w:sz w:val="26"/>
          <w:szCs w:val="26"/>
          <w:lang w:val="de-DE"/>
        </w:rPr>
        <w:t xml:space="preserve">...tăng cường các hoạt động truyền thông như: </w:t>
      </w:r>
    </w:p>
    <w:p w14:paraId="2EED648D" w14:textId="77777777" w:rsidR="004C5DB8" w:rsidRPr="00C7122A" w:rsidRDefault="004C5DB8" w:rsidP="004C5DB8">
      <w:pPr>
        <w:pStyle w:val="ListParagraph"/>
        <w:numPr>
          <w:ilvl w:val="0"/>
          <w:numId w:val="4"/>
        </w:numPr>
        <w:tabs>
          <w:tab w:val="left" w:pos="990"/>
          <w:tab w:val="left" w:pos="1170"/>
        </w:tabs>
        <w:spacing w:beforeLines="60" w:before="144" w:afterLines="60" w:after="144" w:line="276" w:lineRule="auto"/>
        <w:jc w:val="both"/>
        <w:rPr>
          <w:i/>
          <w:iCs/>
          <w:sz w:val="26"/>
          <w:szCs w:val="26"/>
          <w:lang w:val="de-DE"/>
        </w:rPr>
      </w:pPr>
      <w:r w:rsidRPr="00C7122A">
        <w:rPr>
          <w:i/>
          <w:iCs/>
          <w:sz w:val="26"/>
          <w:szCs w:val="26"/>
          <w:lang w:val="de-DE"/>
        </w:rPr>
        <w:t>Tổ chức phát sóng thông điệp Tuần lễ DD&amp;PT trên Đài Phát thanh-Truyền hình Quận/Huyện/Thị xã; Tổ chức treo băng rôn khẩu hiệu, cờ phướn, cờ đuôi nheo với nội dung là các thông điệp của Tuần lễ DD&amp;PT trên các trục đường chính.</w:t>
      </w:r>
    </w:p>
    <w:p w14:paraId="64373403" w14:textId="77777777" w:rsidR="004C5DB8" w:rsidRPr="00C7122A" w:rsidRDefault="004C5DB8" w:rsidP="004C5DB8">
      <w:pPr>
        <w:pStyle w:val="ListParagraph"/>
        <w:numPr>
          <w:ilvl w:val="0"/>
          <w:numId w:val="4"/>
        </w:numPr>
        <w:tabs>
          <w:tab w:val="left" w:pos="990"/>
          <w:tab w:val="left" w:pos="1170"/>
        </w:tabs>
        <w:spacing w:beforeLines="60" w:before="144" w:afterLines="60" w:after="144" w:line="276" w:lineRule="auto"/>
        <w:jc w:val="both"/>
        <w:rPr>
          <w:i/>
          <w:iCs/>
          <w:sz w:val="26"/>
          <w:szCs w:val="26"/>
          <w:lang w:val="de-DE"/>
        </w:rPr>
      </w:pPr>
      <w:r w:rsidRPr="00C7122A">
        <w:rPr>
          <w:i/>
          <w:iCs/>
          <w:sz w:val="26"/>
          <w:szCs w:val="26"/>
          <w:lang w:val="de-DE"/>
        </w:rPr>
        <w:t>Xây dựng các chương trình phổ biến kiến thức, các chuyên mục về dinh dưỡng theo những nội dung truyền thông trong Tuần lễ DD&amp;PT để phát sóng trên Đài Phát thanh - Truyền hình và loa truyền thanh tại địa phương.</w:t>
      </w:r>
    </w:p>
    <w:p w14:paraId="34D3392C" w14:textId="77777777" w:rsidR="004C5DB8" w:rsidRPr="003B2E7B" w:rsidRDefault="004C5DB8" w:rsidP="004C5DB8">
      <w:pPr>
        <w:pStyle w:val="ListParagraph"/>
        <w:numPr>
          <w:ilvl w:val="0"/>
          <w:numId w:val="4"/>
        </w:numPr>
        <w:tabs>
          <w:tab w:val="left" w:pos="990"/>
          <w:tab w:val="left" w:pos="1170"/>
        </w:tabs>
        <w:spacing w:beforeLines="60" w:before="144" w:afterLines="60" w:after="144" w:line="276" w:lineRule="auto"/>
        <w:jc w:val="both"/>
        <w:rPr>
          <w:i/>
          <w:iCs/>
          <w:sz w:val="26"/>
          <w:szCs w:val="26"/>
          <w:lang w:val="de-DE"/>
        </w:rPr>
      </w:pPr>
      <w:r w:rsidRPr="003B2E7B">
        <w:rPr>
          <w:i/>
          <w:iCs/>
          <w:sz w:val="26"/>
          <w:szCs w:val="26"/>
          <w:lang w:val="de-DE"/>
        </w:rPr>
        <w:t>Khuyến khích truyền thông về dinh dưỡng qua các hình thức văn nghệ quần chúng như: sáng tác thơ ca, hò vè, kịch, chèo, dân ca.</w:t>
      </w:r>
    </w:p>
    <w:p w14:paraId="26451DE9" w14:textId="77777777" w:rsidR="004C5DB8" w:rsidRPr="003B2E7B" w:rsidRDefault="004C5DB8" w:rsidP="004C5DB8">
      <w:pPr>
        <w:pStyle w:val="ListParagraph"/>
        <w:numPr>
          <w:ilvl w:val="0"/>
          <w:numId w:val="4"/>
        </w:numPr>
        <w:tabs>
          <w:tab w:val="left" w:pos="990"/>
          <w:tab w:val="left" w:pos="1170"/>
        </w:tabs>
        <w:spacing w:beforeLines="60" w:before="144" w:afterLines="60" w:after="144" w:line="276" w:lineRule="auto"/>
        <w:jc w:val="both"/>
        <w:rPr>
          <w:i/>
          <w:iCs/>
          <w:sz w:val="26"/>
          <w:szCs w:val="26"/>
          <w:lang w:val="de-DE"/>
        </w:rPr>
      </w:pPr>
      <w:r w:rsidRPr="003B2E7B">
        <w:rPr>
          <w:i/>
          <w:iCs/>
          <w:sz w:val="26"/>
          <w:szCs w:val="26"/>
          <w:lang w:val="de-DE"/>
        </w:rPr>
        <w:t>Tổ chức truyền thông lưu động với nội dung là thông điệp về Tuần lễ DD&amp;PT.</w:t>
      </w:r>
    </w:p>
    <w:p w14:paraId="44992DB7" w14:textId="77777777" w:rsidR="004C5DB8" w:rsidRPr="003B2E7B"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3B2E7B">
        <w:rPr>
          <w:sz w:val="26"/>
          <w:szCs w:val="26"/>
          <w:lang w:val="de-DE"/>
        </w:rPr>
        <w:t xml:space="preserve">Phối hợp với các ban ngành của quận/huyện, như: Phòng Nông nghiệp, Hội Phụ nữ, Phòng Giáo </w:t>
      </w:r>
      <w:r w:rsidRPr="00210480">
        <w:rPr>
          <w:sz w:val="26"/>
          <w:szCs w:val="26"/>
          <w:lang w:val="vi-VN"/>
        </w:rPr>
        <w:t>dục</w:t>
      </w:r>
      <w:r w:rsidRPr="003B2E7B">
        <w:rPr>
          <w:sz w:val="26"/>
          <w:szCs w:val="26"/>
          <w:lang w:val="de-DE"/>
        </w:rPr>
        <w:t>, Đoàn Thanh niên, Phòng Văn hóa-Thông tin... tổ chức các lớp tập huấn, các buổi nói chuyện, sinh hoạt câu lạc bộ; tổ chức các hội thi,</w:t>
      </w:r>
      <w:r>
        <w:rPr>
          <w:sz w:val="26"/>
          <w:szCs w:val="26"/>
          <w:lang w:val="vi-VN"/>
        </w:rPr>
        <w:t xml:space="preserve"> </w:t>
      </w:r>
      <w:r w:rsidRPr="003B2E7B">
        <w:rPr>
          <w:sz w:val="26"/>
          <w:szCs w:val="26"/>
          <w:lang w:val="de-DE"/>
        </w:rPr>
        <w:t xml:space="preserve">...để phổ biến kiến thức và hướng dẫn thực hành về dinh dưỡng hợp lý. </w:t>
      </w:r>
    </w:p>
    <w:p w14:paraId="437B968E" w14:textId="77777777" w:rsidR="004C5DB8" w:rsidRPr="003B2E7B"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3B2E7B">
        <w:rPr>
          <w:sz w:val="26"/>
          <w:szCs w:val="26"/>
          <w:lang w:val="de-DE"/>
        </w:rPr>
        <w:t xml:space="preserve">Thành lập </w:t>
      </w:r>
      <w:r w:rsidRPr="00210480">
        <w:rPr>
          <w:sz w:val="26"/>
          <w:szCs w:val="26"/>
          <w:lang w:val="vi-VN"/>
        </w:rPr>
        <w:t>các</w:t>
      </w:r>
      <w:r w:rsidRPr="003B2E7B">
        <w:rPr>
          <w:sz w:val="26"/>
          <w:szCs w:val="26"/>
          <w:lang w:val="de-DE"/>
        </w:rPr>
        <w:t xml:space="preserve"> đoàn giám sát </w:t>
      </w:r>
      <w:r>
        <w:rPr>
          <w:sz w:val="26"/>
          <w:szCs w:val="26"/>
          <w:lang w:val="de-DE"/>
        </w:rPr>
        <w:t>và hỗ trợ kỹ thuật cho tuyến dưới triển khai tốt các nội dung</w:t>
      </w:r>
      <w:r w:rsidRPr="003B2E7B">
        <w:rPr>
          <w:sz w:val="26"/>
          <w:szCs w:val="26"/>
          <w:lang w:val="de-DE"/>
        </w:rPr>
        <w:t xml:space="preserve"> hoạt động </w:t>
      </w:r>
      <w:r>
        <w:rPr>
          <w:sz w:val="26"/>
          <w:szCs w:val="26"/>
          <w:lang w:val="de-DE"/>
        </w:rPr>
        <w:t>trong dịp</w:t>
      </w:r>
      <w:r w:rsidRPr="003B2E7B">
        <w:rPr>
          <w:sz w:val="26"/>
          <w:szCs w:val="26"/>
          <w:lang w:val="de-DE"/>
        </w:rPr>
        <w:t xml:space="preserve"> Tuần lễ DD&amp;PT</w:t>
      </w:r>
      <w:r>
        <w:rPr>
          <w:sz w:val="26"/>
          <w:szCs w:val="26"/>
          <w:lang w:val="de-DE"/>
        </w:rPr>
        <w:t>, tăng cường công tác</w:t>
      </w:r>
      <w:r w:rsidRPr="003B2E7B">
        <w:rPr>
          <w:sz w:val="26"/>
          <w:szCs w:val="26"/>
          <w:lang w:val="de-DE"/>
        </w:rPr>
        <w:t xml:space="preserve"> kiểm tra an toàn thực phẩm ở tuyến xã/phường và tổng hợp làm báo cáo kèm ảnh hoạt động gửi về tỉnh/thành phố.</w:t>
      </w:r>
    </w:p>
    <w:p w14:paraId="774B8D97" w14:textId="77777777" w:rsidR="004C5DB8" w:rsidRPr="00210480" w:rsidRDefault="004C5DB8" w:rsidP="004C5DB8">
      <w:pPr>
        <w:pStyle w:val="BodyText3"/>
        <w:numPr>
          <w:ilvl w:val="1"/>
          <w:numId w:val="5"/>
        </w:numPr>
        <w:spacing w:beforeLines="60" w:before="144" w:afterLines="60" w:after="144" w:line="276" w:lineRule="auto"/>
        <w:ind w:left="709" w:hanging="567"/>
        <w:jc w:val="both"/>
        <w:rPr>
          <w:b/>
          <w:bCs/>
          <w:i/>
          <w:iCs/>
          <w:sz w:val="26"/>
          <w:szCs w:val="26"/>
          <w:lang w:val="pt-BR"/>
        </w:rPr>
      </w:pPr>
      <w:r w:rsidRPr="00210480">
        <w:rPr>
          <w:b/>
          <w:bCs/>
          <w:i/>
          <w:iCs/>
          <w:sz w:val="26"/>
          <w:szCs w:val="26"/>
          <w:lang w:val="pt-BR"/>
        </w:rPr>
        <w:t>Các hoạt động ở tuyến xã/phường</w:t>
      </w:r>
    </w:p>
    <w:p w14:paraId="2883C90D" w14:textId="77777777" w:rsidR="004C5DB8" w:rsidRPr="003B2E7B"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3B2E7B">
        <w:rPr>
          <w:sz w:val="26"/>
          <w:szCs w:val="26"/>
          <w:lang w:val="de-DE"/>
        </w:rPr>
        <w:t xml:space="preserve">Báo cáo với chính quyền xã/phường và tổ chức phổ biến kế hoạch và nội dung </w:t>
      </w:r>
      <w:r>
        <w:rPr>
          <w:sz w:val="26"/>
          <w:szCs w:val="26"/>
          <w:lang w:val="de-DE"/>
        </w:rPr>
        <w:t xml:space="preserve">hoạt động hưởng ứng </w:t>
      </w:r>
      <w:r w:rsidRPr="003B2E7B">
        <w:rPr>
          <w:sz w:val="26"/>
          <w:szCs w:val="26"/>
          <w:lang w:val="de-DE"/>
        </w:rPr>
        <w:t xml:space="preserve"> Tuần lễ DD&amp;PT tới các ban, ngành đoàn thể của địa phương, đồng thời huy động sự </w:t>
      </w:r>
      <w:r w:rsidRPr="00210480">
        <w:rPr>
          <w:sz w:val="26"/>
          <w:szCs w:val="26"/>
          <w:lang w:val="vi-VN"/>
        </w:rPr>
        <w:t>tham</w:t>
      </w:r>
      <w:r w:rsidRPr="003B2E7B">
        <w:rPr>
          <w:sz w:val="26"/>
          <w:szCs w:val="26"/>
          <w:lang w:val="de-DE"/>
        </w:rPr>
        <w:t xml:space="preserve"> gia của cộng đồng cho công tác tuyên truyền, vận động người dân áp dụng kiến thức và thực hành về dinh dưỡng hợp lý.</w:t>
      </w:r>
    </w:p>
    <w:p w14:paraId="62C4C07A" w14:textId="77777777" w:rsidR="004C5DB8" w:rsidRPr="00210480"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vi-VN"/>
        </w:rPr>
      </w:pPr>
      <w:r w:rsidRPr="003B2E7B">
        <w:rPr>
          <w:sz w:val="26"/>
          <w:szCs w:val="26"/>
          <w:lang w:val="de-DE"/>
        </w:rPr>
        <w:lastRenderedPageBreak/>
        <w:t xml:space="preserve">Phổ biến các </w:t>
      </w:r>
      <w:r w:rsidRPr="00210480">
        <w:rPr>
          <w:sz w:val="26"/>
          <w:szCs w:val="26"/>
          <w:lang w:val="vi-VN"/>
        </w:rPr>
        <w:t>thông điệp truyền thông của Tuần lễ DD&amp;PT trên loa truyền thanh xã; tăng thời lượng phát thanh các bài phổ biến kiến thức và hướng dẫn thực hành dinh dưỡng hợp lý.</w:t>
      </w:r>
    </w:p>
    <w:p w14:paraId="3118F079" w14:textId="77777777" w:rsidR="004C5DB8" w:rsidRPr="00210480"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vi-VN"/>
        </w:rPr>
      </w:pPr>
      <w:r w:rsidRPr="00210480">
        <w:rPr>
          <w:sz w:val="26"/>
          <w:szCs w:val="26"/>
          <w:lang w:val="vi-VN"/>
        </w:rPr>
        <w:t xml:space="preserve">Treo băng zôn, khẩu hiệu với nội dung là các thông điệp của Tuần lễ DD&amp;PT trên các trục đường chính, các điểm công cộng trong địa bàn xã/phường.  </w:t>
      </w:r>
    </w:p>
    <w:p w14:paraId="24CE17DE" w14:textId="77777777" w:rsidR="004C5DB8" w:rsidRPr="003B2E7B"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210480">
        <w:rPr>
          <w:sz w:val="26"/>
          <w:szCs w:val="26"/>
          <w:lang w:val="vi-VN"/>
        </w:rPr>
        <w:t>Phối hợp với các Ban; Ngành Đoàn thể (như Hội Phụ nữ, Đoàn Thanh Niên, Hội Nông dân), các trường học trên địa bàn để tổ chức các hoạt động hưởng ứng Tuần lễ DD&amp;PT bằng nhiều hình thức như: Các hoạt động văn hóa văn nghệ quần chúng, toạ đàm, nói chuyện, tư vấn với các chủ đề của Tuần lễ DD&amp;PT; Tổ chức lồng ghép nội dung truyền thông về dinh dưỡng</w:t>
      </w:r>
      <w:r w:rsidRPr="003B2E7B">
        <w:rPr>
          <w:sz w:val="26"/>
          <w:szCs w:val="26"/>
          <w:lang w:val="de-DE"/>
        </w:rPr>
        <w:t xml:space="preserve"> hợp lý vào các buổi sinh hoạt các Câu lạc bộ, Cấp phát các tài liệu truyền thông (nếu có) đến tận các hộ gia đình và các nhóm đối tượng đích.</w:t>
      </w:r>
    </w:p>
    <w:p w14:paraId="1176652F" w14:textId="77777777" w:rsidR="004C5DB8" w:rsidRPr="003B2E7B"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3B2E7B">
        <w:rPr>
          <w:sz w:val="26"/>
          <w:szCs w:val="26"/>
          <w:lang w:val="de-DE"/>
        </w:rPr>
        <w:t>Tổ chức các hội thi kiến thức/thực hành dinh dưỡng hợp lý ở quy mô xã/phường; hoặc thôn, bản, cụm dân cư...,</w:t>
      </w:r>
      <w:r>
        <w:rPr>
          <w:sz w:val="26"/>
          <w:szCs w:val="26"/>
          <w:lang w:val="vi-VN"/>
        </w:rPr>
        <w:t xml:space="preserve"> </w:t>
      </w:r>
      <w:r w:rsidRPr="003B2E7B">
        <w:rPr>
          <w:sz w:val="26"/>
          <w:szCs w:val="26"/>
          <w:lang w:val="de-DE"/>
        </w:rPr>
        <w:t xml:space="preserve">với các nội dung và hình thức phù hợp. </w:t>
      </w:r>
    </w:p>
    <w:p w14:paraId="06148522" w14:textId="77777777" w:rsidR="004C5DB8" w:rsidRPr="003B2E7B"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3B2E7B">
        <w:rPr>
          <w:sz w:val="26"/>
          <w:szCs w:val="26"/>
          <w:lang w:val="de-DE"/>
        </w:rPr>
        <w:t>Tăng cường hướng dẫn thực hành bữa ăn bổ sung cho trẻ, định kỳ thường xuyên cân đo để phát hiện sớm trẻ có nguy cơ suy dinh dưỡng, thừa cân béo phì.</w:t>
      </w:r>
    </w:p>
    <w:p w14:paraId="5C4420A6" w14:textId="77777777" w:rsidR="004C5DB8" w:rsidRPr="003B2E7B"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3B2E7B">
        <w:rPr>
          <w:sz w:val="26"/>
          <w:szCs w:val="26"/>
          <w:lang w:val="de-DE"/>
        </w:rPr>
        <w:t>Báo cáo các hoạt động gửi về quận/huyện theo quy định (các hoạt động nên có hình ảnh kèm theo).</w:t>
      </w:r>
    </w:p>
    <w:p w14:paraId="3CA55C18" w14:textId="77777777" w:rsidR="004C5DB8" w:rsidRPr="003B2E7B" w:rsidRDefault="004C5DB8" w:rsidP="004C5DB8">
      <w:pPr>
        <w:tabs>
          <w:tab w:val="left" w:pos="0"/>
          <w:tab w:val="left" w:pos="90"/>
          <w:tab w:val="left" w:pos="1170"/>
        </w:tabs>
        <w:spacing w:beforeLines="60" w:before="144" w:afterLines="60" w:after="144" w:line="276" w:lineRule="auto"/>
        <w:jc w:val="both"/>
        <w:rPr>
          <w:b/>
          <w:bCs/>
          <w:i/>
          <w:iCs/>
          <w:sz w:val="26"/>
          <w:szCs w:val="26"/>
          <w:lang w:val="de-DE"/>
        </w:rPr>
      </w:pPr>
      <w:r w:rsidRPr="003B2E7B">
        <w:rPr>
          <w:b/>
          <w:bCs/>
          <w:i/>
          <w:iCs/>
          <w:sz w:val="26"/>
          <w:szCs w:val="26"/>
          <w:lang w:val="de-DE"/>
        </w:rPr>
        <w:t>Với các xã/phường ở vùng khó khăn, vùng thường xẩy ra thiên tai, lũ lụt:</w:t>
      </w:r>
    </w:p>
    <w:p w14:paraId="2ECACBC1" w14:textId="77777777" w:rsidR="004C5DB8" w:rsidRPr="003B2E7B"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3B2E7B">
        <w:rPr>
          <w:sz w:val="26"/>
          <w:szCs w:val="26"/>
          <w:lang w:val="de-DE"/>
        </w:rPr>
        <w:t>Hướng dẫn thực hiện vệ sinh nhà cửa, vệ sinh môi trường, vệ sinh ăn uống, vệ sinh nguồn nước, sử dụng nước sạch, sử dụng thực phẩm an toàn trong chế biến thức ăn. Thực hiện ăn chín uống sôi.</w:t>
      </w:r>
    </w:p>
    <w:p w14:paraId="34F76615" w14:textId="77777777" w:rsidR="004C5DB8" w:rsidRPr="003B2E7B"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3B2E7B">
        <w:rPr>
          <w:sz w:val="26"/>
          <w:szCs w:val="26"/>
          <w:lang w:val="de-DE"/>
        </w:rPr>
        <w:t>Phối hợp với Hội Nông dân để hướng dẫn người dân nhanh chóng khôi phục lại sản xuất, tích cực tăng gia sản xuất, gieo trồng rau xanh, nuôi trồng cây con giống thích hợp để nhanh chóng được thu hoạch, phù hợp với điều kiện VAC gia đình và địa phương</w:t>
      </w:r>
      <w:r>
        <w:rPr>
          <w:sz w:val="26"/>
          <w:szCs w:val="26"/>
          <w:lang w:val="vi-VN"/>
        </w:rPr>
        <w:t>.</w:t>
      </w:r>
    </w:p>
    <w:p w14:paraId="12140B99" w14:textId="77777777" w:rsidR="004C5DB8" w:rsidRPr="003B2E7B"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3B2E7B">
        <w:rPr>
          <w:sz w:val="26"/>
          <w:szCs w:val="26"/>
          <w:lang w:val="de-DE"/>
        </w:rPr>
        <w:t xml:space="preserve">Đặc biệt quan tâm tuyên truyền về chăm sóc sức khỏe bà mẹ và trẻ em, phòng chống các bệnh nhiễm khuẩn và phòng chống suy dinh dưỡng trẻ em thể nhẹ cân và thể thấp còi. </w:t>
      </w:r>
      <w:r w:rsidRPr="003B2E7B">
        <w:rPr>
          <w:bCs/>
          <w:color w:val="000000" w:themeColor="text1"/>
          <w:sz w:val="26"/>
          <w:szCs w:val="26"/>
          <w:lang w:val="nl-NL"/>
        </w:rPr>
        <w:t>Đặc biệt lưu ý những đối tượng dễ bị tổn thương như người cao tuổi, trẻ nhỏ, phụ nữ có thai, bà mẹ đang nuôi con bú.</w:t>
      </w:r>
      <w:r w:rsidRPr="003B2E7B">
        <w:rPr>
          <w:sz w:val="26"/>
          <w:szCs w:val="26"/>
          <w:lang w:val="de-DE"/>
        </w:rPr>
        <w:t xml:space="preserve"> </w:t>
      </w:r>
    </w:p>
    <w:p w14:paraId="260DA980" w14:textId="77777777" w:rsidR="004C5DB8" w:rsidRPr="003B2E7B"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3B2E7B">
        <w:rPr>
          <w:sz w:val="26"/>
          <w:szCs w:val="26"/>
          <w:lang w:val="de-DE"/>
        </w:rPr>
        <w:t>Tăng cường các hoạt động truyền thông trực tiếp, như thăm hộ gia đình, tư vấn cá nhân... nhằm phổ biến kiến thức, hướng dẫn thực hành dinh dưỡng và kịp thời phát hiện các trường hợp suy dinh dưỡng cấp tính, thừa cân béo phì để can thiệp theo quy định.</w:t>
      </w:r>
    </w:p>
    <w:p w14:paraId="752C60D3" w14:textId="77777777" w:rsidR="004C5DB8" w:rsidRPr="00210480" w:rsidRDefault="004C5DB8" w:rsidP="004C5DB8">
      <w:pPr>
        <w:pStyle w:val="BodyText3"/>
        <w:numPr>
          <w:ilvl w:val="0"/>
          <w:numId w:val="1"/>
        </w:numPr>
        <w:spacing w:beforeLines="60" w:before="144" w:afterLines="60" w:after="144" w:line="276" w:lineRule="auto"/>
        <w:ind w:left="567" w:hanging="567"/>
        <w:jc w:val="both"/>
        <w:rPr>
          <w:b/>
          <w:bCs/>
          <w:sz w:val="26"/>
          <w:szCs w:val="26"/>
          <w:lang w:val="pt-BR"/>
        </w:rPr>
      </w:pPr>
      <w:r w:rsidRPr="00210480">
        <w:rPr>
          <w:b/>
          <w:bCs/>
          <w:sz w:val="26"/>
          <w:szCs w:val="26"/>
          <w:lang w:val="pt-BR"/>
        </w:rPr>
        <w:t>Công tác theo dõi, giám sát, báo cáo kết quả triển khai Tuần lễ “Dinh dưỡng và Phát triển”</w:t>
      </w:r>
    </w:p>
    <w:p w14:paraId="428B69E0" w14:textId="77777777" w:rsidR="004C5DB8" w:rsidRPr="003B2E7B"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3B2E7B">
        <w:rPr>
          <w:sz w:val="26"/>
          <w:szCs w:val="26"/>
          <w:lang w:val="de-DE"/>
        </w:rPr>
        <w:t xml:space="preserve">Tăng cường kiểm tra, theo dõi, giám sát hỗ trợ tuyến dưới thực hiện triển khai có hiệu quả các hoạt </w:t>
      </w:r>
      <w:r w:rsidRPr="00210480">
        <w:rPr>
          <w:sz w:val="26"/>
          <w:szCs w:val="26"/>
          <w:lang w:val="vi-VN"/>
        </w:rPr>
        <w:t>động</w:t>
      </w:r>
      <w:r w:rsidRPr="003B2E7B">
        <w:rPr>
          <w:sz w:val="26"/>
          <w:szCs w:val="26"/>
          <w:lang w:val="de-DE"/>
        </w:rPr>
        <w:t xml:space="preserve"> truyền thông trong </w:t>
      </w:r>
      <w:r>
        <w:rPr>
          <w:sz w:val="26"/>
          <w:szCs w:val="26"/>
          <w:lang w:val="de-DE"/>
        </w:rPr>
        <w:t>dịp Tuần lễ DD&amp;PT</w:t>
      </w:r>
      <w:r w:rsidRPr="003B2E7B">
        <w:rPr>
          <w:sz w:val="26"/>
          <w:szCs w:val="26"/>
          <w:lang w:val="de-DE"/>
        </w:rPr>
        <w:t>;</w:t>
      </w:r>
    </w:p>
    <w:p w14:paraId="79698D83" w14:textId="77777777" w:rsidR="004C5DB8" w:rsidRPr="003B2E7B"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3B2E7B">
        <w:rPr>
          <w:sz w:val="26"/>
          <w:szCs w:val="26"/>
          <w:lang w:val="de-DE"/>
        </w:rPr>
        <w:lastRenderedPageBreak/>
        <w:t xml:space="preserve">Hướng dẫn và đôn đốc tuyến dưới kịp thời tổng kết và làm báo cáo gửi về tuyến trên đúng thời </w:t>
      </w:r>
      <w:r w:rsidRPr="00210480">
        <w:rPr>
          <w:sz w:val="26"/>
          <w:szCs w:val="26"/>
          <w:lang w:val="vi-VN"/>
        </w:rPr>
        <w:t>gian</w:t>
      </w:r>
      <w:r w:rsidRPr="003B2E7B">
        <w:rPr>
          <w:sz w:val="26"/>
          <w:szCs w:val="26"/>
          <w:lang w:val="de-DE"/>
        </w:rPr>
        <w:t xml:space="preserve"> quy định. Kịp thời biểu dương, khen ngợi và nhân rộng điển hình những nơi tổ chức tốt các hoạt động hưởng ứng Tuần lễ DD&amp;PT;</w:t>
      </w:r>
    </w:p>
    <w:p w14:paraId="6166E44E" w14:textId="77777777" w:rsidR="004C5DB8" w:rsidRPr="003B2E7B" w:rsidRDefault="004C5DB8" w:rsidP="004C5DB8">
      <w:pPr>
        <w:pStyle w:val="ListParagraph"/>
        <w:numPr>
          <w:ilvl w:val="0"/>
          <w:numId w:val="3"/>
        </w:numPr>
        <w:shd w:val="clear" w:color="auto" w:fill="FFFFFF"/>
        <w:tabs>
          <w:tab w:val="left" w:pos="990"/>
        </w:tabs>
        <w:spacing w:before="60" w:after="60" w:line="300" w:lineRule="auto"/>
        <w:ind w:left="567" w:hanging="425"/>
        <w:jc w:val="both"/>
        <w:rPr>
          <w:sz w:val="26"/>
          <w:szCs w:val="26"/>
          <w:lang w:val="de-DE"/>
        </w:rPr>
      </w:pPr>
      <w:r w:rsidRPr="003B2E7B">
        <w:rPr>
          <w:sz w:val="26"/>
          <w:szCs w:val="26"/>
          <w:lang w:val="de-DE"/>
        </w:rPr>
        <w:t xml:space="preserve">Với tuyến tỉnh/thành phố: Sau chiến dịch, tổng hợp kết quả triển khai Tuần lễ DD&amp;PT trên toàn tỉnh/thành phố và làm báo cáo (gồm Bản Báo cáo đầy đủ và Bảng Báo cáo thống kê theo mẫu dưới đây) kèm theo một số hình ảnh hoạt động gửi về trung ương theo quy định. </w:t>
      </w:r>
    </w:p>
    <w:p w14:paraId="43517F25" w14:textId="77777777" w:rsidR="004C5DB8" w:rsidRPr="003B2E7B" w:rsidRDefault="004C5DB8" w:rsidP="004C5DB8">
      <w:pPr>
        <w:tabs>
          <w:tab w:val="left" w:pos="990"/>
          <w:tab w:val="left" w:pos="1170"/>
        </w:tabs>
        <w:spacing w:beforeLines="60" w:before="144" w:afterLines="60" w:after="144" w:line="276" w:lineRule="auto"/>
        <w:ind w:left="360"/>
        <w:jc w:val="both"/>
        <w:rPr>
          <w:b/>
          <w:bCs/>
          <w:sz w:val="26"/>
          <w:szCs w:val="26"/>
          <w:lang w:val="de-DE"/>
        </w:rPr>
      </w:pPr>
      <w:r w:rsidRPr="003B2E7B">
        <w:rPr>
          <w:b/>
          <w:bCs/>
          <w:sz w:val="26"/>
          <w:szCs w:val="26"/>
          <w:lang w:val="de-DE"/>
        </w:rPr>
        <w:t xml:space="preserve">Địa chỉ gửi báo cáo: </w:t>
      </w:r>
    </w:p>
    <w:p w14:paraId="28877D1E" w14:textId="77777777" w:rsidR="004C5DB8" w:rsidRPr="003B2E7B" w:rsidRDefault="004C5DB8" w:rsidP="004C5DB8">
      <w:pPr>
        <w:tabs>
          <w:tab w:val="left" w:pos="990"/>
          <w:tab w:val="left" w:pos="1170"/>
        </w:tabs>
        <w:spacing w:beforeLines="60" w:before="144" w:afterLines="60" w:after="144" w:line="276" w:lineRule="auto"/>
        <w:ind w:left="990"/>
        <w:jc w:val="both"/>
        <w:rPr>
          <w:i/>
          <w:iCs/>
          <w:sz w:val="26"/>
          <w:szCs w:val="26"/>
          <w:lang w:val="de-DE"/>
        </w:rPr>
      </w:pPr>
      <w:r w:rsidRPr="003B2E7B">
        <w:rPr>
          <w:i/>
          <w:iCs/>
          <w:sz w:val="26"/>
          <w:szCs w:val="26"/>
          <w:lang w:val="de-DE"/>
        </w:rPr>
        <w:t>Trung tâm Giáo dục Truyền thông dinh dưỡng – Viện Dinh dưỡng Quốc gia</w:t>
      </w:r>
    </w:p>
    <w:p w14:paraId="70D7B718" w14:textId="77777777" w:rsidR="004C5DB8" w:rsidRPr="003B2E7B" w:rsidRDefault="004C5DB8" w:rsidP="004C5DB8">
      <w:pPr>
        <w:tabs>
          <w:tab w:val="left" w:pos="990"/>
          <w:tab w:val="left" w:pos="1170"/>
        </w:tabs>
        <w:spacing w:beforeLines="60" w:before="144" w:afterLines="60" w:after="144" w:line="276" w:lineRule="auto"/>
        <w:ind w:left="990"/>
        <w:jc w:val="both"/>
        <w:rPr>
          <w:i/>
          <w:iCs/>
          <w:sz w:val="26"/>
          <w:szCs w:val="26"/>
          <w:lang w:val="de-DE"/>
        </w:rPr>
      </w:pPr>
      <w:r w:rsidRPr="003B2E7B">
        <w:rPr>
          <w:i/>
          <w:iCs/>
          <w:sz w:val="26"/>
          <w:szCs w:val="26"/>
          <w:lang w:val="de-DE"/>
        </w:rPr>
        <w:t>(Đầu mối: Ths.</w:t>
      </w:r>
      <w:r w:rsidRPr="003B2E7B">
        <w:rPr>
          <w:i/>
          <w:iCs/>
          <w:sz w:val="26"/>
          <w:szCs w:val="26"/>
          <w:lang w:val="vi-VN"/>
        </w:rPr>
        <w:t xml:space="preserve"> Ngô Thị Hà Phương</w:t>
      </w:r>
      <w:r w:rsidRPr="003B2E7B">
        <w:rPr>
          <w:i/>
          <w:iCs/>
          <w:sz w:val="26"/>
          <w:szCs w:val="26"/>
          <w:lang w:val="de-DE"/>
        </w:rPr>
        <w:t>, ĐT:</w:t>
      </w:r>
      <w:r w:rsidRPr="003B2E7B">
        <w:rPr>
          <w:i/>
          <w:iCs/>
          <w:sz w:val="26"/>
          <w:szCs w:val="26"/>
          <w:lang w:val="vi-VN"/>
        </w:rPr>
        <w:t>0915834717</w:t>
      </w:r>
      <w:r w:rsidRPr="003B2E7B">
        <w:rPr>
          <w:i/>
          <w:iCs/>
          <w:sz w:val="26"/>
          <w:szCs w:val="26"/>
          <w:lang w:val="de-DE"/>
        </w:rPr>
        <w:t xml:space="preserve">). </w:t>
      </w:r>
    </w:p>
    <w:p w14:paraId="1E9813B3" w14:textId="77777777" w:rsidR="004C5DB8" w:rsidRPr="003B2E7B" w:rsidRDefault="004C5DB8" w:rsidP="004C5DB8">
      <w:pPr>
        <w:tabs>
          <w:tab w:val="left" w:pos="990"/>
          <w:tab w:val="left" w:pos="1170"/>
        </w:tabs>
        <w:spacing w:beforeLines="60" w:before="144" w:afterLines="60" w:after="144" w:line="276" w:lineRule="auto"/>
        <w:ind w:left="990"/>
        <w:jc w:val="both"/>
        <w:rPr>
          <w:i/>
          <w:iCs/>
          <w:sz w:val="26"/>
          <w:szCs w:val="26"/>
          <w:lang w:val="de-DE"/>
        </w:rPr>
      </w:pPr>
      <w:r w:rsidRPr="003B2E7B">
        <w:rPr>
          <w:i/>
          <w:iCs/>
          <w:sz w:val="26"/>
          <w:szCs w:val="26"/>
          <w:lang w:val="de-DE"/>
        </w:rPr>
        <w:t xml:space="preserve">Địa chỉ: 48B Tăng Bạt Hổ, Hai Bà Trưng, Hà Nội. ĐT: 024 - 3971 3090. </w:t>
      </w:r>
    </w:p>
    <w:p w14:paraId="4B3876CB" w14:textId="77777777" w:rsidR="004C5DB8" w:rsidRPr="003B2E7B" w:rsidRDefault="004C5DB8" w:rsidP="004C5DB8">
      <w:pPr>
        <w:tabs>
          <w:tab w:val="left" w:pos="990"/>
          <w:tab w:val="left" w:pos="1170"/>
        </w:tabs>
        <w:spacing w:beforeLines="60" w:before="144" w:afterLines="60" w:after="144" w:line="276" w:lineRule="auto"/>
        <w:ind w:left="990"/>
        <w:jc w:val="both"/>
        <w:rPr>
          <w:sz w:val="26"/>
          <w:szCs w:val="26"/>
          <w:lang w:val="de-DE"/>
        </w:rPr>
      </w:pPr>
      <w:r w:rsidRPr="003B2E7B">
        <w:rPr>
          <w:i/>
          <w:iCs/>
          <w:sz w:val="26"/>
          <w:szCs w:val="26"/>
          <w:lang w:val="de-DE"/>
        </w:rPr>
        <w:t xml:space="preserve">Email: </w:t>
      </w:r>
      <w:hyperlink r:id="rId5" w:history="1">
        <w:r w:rsidRPr="003B2E7B">
          <w:rPr>
            <w:rStyle w:val="Hyperlink"/>
            <w:i/>
            <w:iCs/>
            <w:sz w:val="26"/>
            <w:szCs w:val="26"/>
            <w:lang w:val="de-DE"/>
          </w:rPr>
          <w:t>niec.ninvn@gmail.com</w:t>
        </w:r>
      </w:hyperlink>
      <w:r w:rsidRPr="003B2E7B">
        <w:rPr>
          <w:i/>
          <w:iCs/>
          <w:sz w:val="26"/>
          <w:szCs w:val="26"/>
          <w:lang w:val="de-DE"/>
        </w:rPr>
        <w:t xml:space="preserve"> Website: viendinhduong.vn.</w:t>
      </w:r>
    </w:p>
    <w:p w14:paraId="69EA7E22" w14:textId="77777777" w:rsidR="00C06366" w:rsidRDefault="00C06366" w:rsidP="004C5DB8">
      <w:pPr>
        <w:ind w:hanging="1080"/>
      </w:pPr>
    </w:p>
    <w:sectPr w:rsidR="00C06366" w:rsidSect="004C5DB8">
      <w:type w:val="nextColumn"/>
      <w:pgSz w:w="11906" w:h="16838" w:code="9"/>
      <w:pgMar w:top="709" w:right="1134"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VnArial">
    <w:panose1 w:val="020B7200000000000000"/>
    <w:charset w:val="00"/>
    <w:family w:val="swiss"/>
    <w:pitch w:val="variable"/>
    <w:sig w:usb0="00000007" w:usb1="00000000" w:usb2="00000000" w:usb3="00000000" w:csb0="000000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715FD"/>
    <w:multiLevelType w:val="hybridMultilevel"/>
    <w:tmpl w:val="E3862B64"/>
    <w:lvl w:ilvl="0" w:tplc="83CCB846">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4523CA"/>
    <w:multiLevelType w:val="hybridMultilevel"/>
    <w:tmpl w:val="7C10F976"/>
    <w:lvl w:ilvl="0" w:tplc="F5AC8216">
      <w:start w:val="1"/>
      <w:numFmt w:val="bullet"/>
      <w:lvlText w:val="+"/>
      <w:lvlJc w:val="left"/>
      <w:pPr>
        <w:ind w:left="720" w:hanging="360"/>
      </w:pPr>
      <w:rPr>
        <w:rFonts w:ascii=".VnArial" w:hAnsi=".Vn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52EDA"/>
    <w:multiLevelType w:val="multilevel"/>
    <w:tmpl w:val="573637DA"/>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8EB53EC"/>
    <w:multiLevelType w:val="hybridMultilevel"/>
    <w:tmpl w:val="43183E10"/>
    <w:lvl w:ilvl="0" w:tplc="CFE4DEE0">
      <w:numFmt w:val="bullet"/>
      <w:lvlText w:val="-"/>
      <w:lvlJc w:val="left"/>
      <w:pPr>
        <w:ind w:left="360" w:hanging="360"/>
      </w:pPr>
      <w:rPr>
        <w:rFonts w:ascii="Times New Roman" w:eastAsia="Times New Roman" w:hAnsi="Times New Roman" w:cs="Times New Roman" w:hint="default"/>
        <w:sz w:val="20"/>
        <w:szCs w:val="20"/>
      </w:rPr>
    </w:lvl>
    <w:lvl w:ilvl="1" w:tplc="FFFFFFFF">
      <w:numFmt w:val="bullet"/>
      <w:lvlText w:val="-"/>
      <w:lvlJc w:val="left"/>
      <w:pPr>
        <w:ind w:left="1080" w:hanging="360"/>
      </w:pPr>
      <w:rPr>
        <w:rFonts w:ascii="Times New Roman" w:eastAsia="Times New Roman" w:hAnsi="Times New Roman"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FE74D75"/>
    <w:multiLevelType w:val="hybridMultilevel"/>
    <w:tmpl w:val="CE5C5684"/>
    <w:lvl w:ilvl="0" w:tplc="F9DCEE64">
      <w:start w:val="1"/>
      <w:numFmt w:val="decimal"/>
      <w:lvlText w:val="(%1)."/>
      <w:lvlJc w:val="left"/>
      <w:pPr>
        <w:ind w:left="720" w:hanging="360"/>
      </w:pPr>
      <w:rPr>
        <w:rFonts w:hint="default"/>
        <w:sz w:val="20"/>
        <w:szCs w:val="20"/>
      </w:rPr>
    </w:lvl>
    <w:lvl w:ilvl="1" w:tplc="6B08B334">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1812435">
    <w:abstractNumId w:val="0"/>
  </w:num>
  <w:num w:numId="2" w16cid:durableId="1002589092">
    <w:abstractNumId w:val="4"/>
  </w:num>
  <w:num w:numId="3" w16cid:durableId="946890415">
    <w:abstractNumId w:val="3"/>
  </w:num>
  <w:num w:numId="4" w16cid:durableId="2067795439">
    <w:abstractNumId w:val="1"/>
  </w:num>
  <w:num w:numId="5" w16cid:durableId="257517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B8"/>
    <w:rsid w:val="004C5DB8"/>
    <w:rsid w:val="00C06366"/>
    <w:rsid w:val="00CE7EF1"/>
    <w:rsid w:val="00E92C7C"/>
    <w:rsid w:val="00EE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F2FB"/>
  <w15:chartTrackingRefBased/>
  <w15:docId w15:val="{9CC9E91B-EB4C-423B-8AF1-4C8F2FA1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360" w:lineRule="auto"/>
        <w:ind w:left="108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DB8"/>
    <w:pPr>
      <w:spacing w:after="0" w:line="240" w:lineRule="auto"/>
      <w:ind w:left="0" w:firstLine="0"/>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5DB8"/>
    <w:rPr>
      <w:color w:val="0000FF"/>
      <w:u w:val="single"/>
    </w:rPr>
  </w:style>
  <w:style w:type="paragraph" w:styleId="ListParagraph">
    <w:name w:val="List Paragraph"/>
    <w:basedOn w:val="Normal"/>
    <w:uiPriority w:val="34"/>
    <w:qFormat/>
    <w:rsid w:val="004C5DB8"/>
    <w:pPr>
      <w:ind w:left="720"/>
    </w:pPr>
  </w:style>
  <w:style w:type="paragraph" w:styleId="BodyText3">
    <w:name w:val="Body Text 3"/>
    <w:basedOn w:val="Normal"/>
    <w:link w:val="BodyText3Char"/>
    <w:rsid w:val="004C5DB8"/>
    <w:pPr>
      <w:spacing w:after="120"/>
    </w:pPr>
    <w:rPr>
      <w:sz w:val="16"/>
      <w:szCs w:val="16"/>
    </w:rPr>
  </w:style>
  <w:style w:type="character" w:customStyle="1" w:styleId="BodyText3Char">
    <w:name w:val="Body Text 3 Char"/>
    <w:basedOn w:val="DefaultParagraphFont"/>
    <w:link w:val="BodyText3"/>
    <w:rsid w:val="004C5DB8"/>
    <w:rPr>
      <w:rFonts w:ascii="Times New Roman" w:eastAsia="Times New Roman" w:hAnsi="Times New Roman" w:cs="Times New Roman"/>
      <w:kern w:val="0"/>
      <w:sz w:val="16"/>
      <w:szCs w:val="16"/>
      <w14:ligatures w14:val="none"/>
    </w:rPr>
  </w:style>
  <w:style w:type="paragraph" w:customStyle="1" w:styleId="Titleson">
    <w:name w:val="Title son"/>
    <w:basedOn w:val="Title"/>
    <w:autoRedefine/>
    <w:rsid w:val="004C5DB8"/>
    <w:pPr>
      <w:spacing w:before="120"/>
      <w:contextualSpacing w:val="0"/>
      <w:jc w:val="center"/>
      <w:outlineLvl w:val="0"/>
    </w:pPr>
    <w:rPr>
      <w:rFonts w:ascii="Times New Roman" w:eastAsia="Times New Roman" w:hAnsi="Times New Roman" w:cs="Times New Roman"/>
      <w:bCs/>
      <w:i/>
      <w:spacing w:val="0"/>
      <w:sz w:val="24"/>
      <w:szCs w:val="24"/>
    </w:rPr>
  </w:style>
  <w:style w:type="paragraph" w:styleId="Title">
    <w:name w:val="Title"/>
    <w:basedOn w:val="Normal"/>
    <w:next w:val="Normal"/>
    <w:link w:val="TitleChar"/>
    <w:uiPriority w:val="10"/>
    <w:qFormat/>
    <w:rsid w:val="004C5D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DB8"/>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ec.ninv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1220</Words>
  <Characters>6957</Characters>
  <Application>Microsoft Office Word</Application>
  <DocSecurity>0</DocSecurity>
  <Lines>57</Lines>
  <Paragraphs>16</Paragraphs>
  <ScaleCrop>false</ScaleCrop>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Thảo</dc:creator>
  <cp:keywords/>
  <dc:description/>
  <cp:lastModifiedBy>Lê Thảo</cp:lastModifiedBy>
  <cp:revision>1</cp:revision>
  <dcterms:created xsi:type="dcterms:W3CDTF">2024-10-23T03:55:00Z</dcterms:created>
  <dcterms:modified xsi:type="dcterms:W3CDTF">2024-10-23T03:57:00Z</dcterms:modified>
</cp:coreProperties>
</file>